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5CED6" w14:textId="2B2789B2" w:rsidR="00CA4B45" w:rsidRDefault="00CA4B45" w:rsidP="00CA4B45">
      <w:pPr>
        <w:spacing w:after="0" w:line="240" w:lineRule="auto"/>
        <w:jc w:val="center"/>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Liu </w:t>
      </w:r>
      <w:proofErr w:type="spellStart"/>
      <w:r>
        <w:rPr>
          <w:rFonts w:ascii="Times New Roman" w:eastAsia="SimSun" w:hAnsi="Times New Roman" w:cs="Times New Roman"/>
          <w:color w:val="000000"/>
          <w:sz w:val="24"/>
          <w:szCs w:val="24"/>
          <w:shd w:val="clear" w:color="auto" w:fill="FFFFFF"/>
          <w:lang w:eastAsia="zh-CN"/>
        </w:rPr>
        <w:t>Boming</w:t>
      </w:r>
      <w:proofErr w:type="spellEnd"/>
      <w:r>
        <w:rPr>
          <w:rFonts w:ascii="Times New Roman" w:eastAsia="SimSun" w:hAnsi="Times New Roman" w:cs="Times New Roman"/>
          <w:color w:val="000000"/>
          <w:sz w:val="24"/>
          <w:szCs w:val="24"/>
          <w:shd w:val="clear" w:color="auto" w:fill="FFFFFF"/>
          <w:lang w:eastAsia="zh-CN"/>
        </w:rPr>
        <w:t xml:space="preserve"> Lectures</w:t>
      </w:r>
      <w:r w:rsidR="0014678A">
        <w:rPr>
          <w:rFonts w:ascii="Times New Roman" w:eastAsia="SimSun" w:hAnsi="Times New Roman" w:cs="Times New Roman"/>
          <w:color w:val="000000"/>
          <w:sz w:val="24"/>
          <w:szCs w:val="24"/>
          <w:shd w:val="clear" w:color="auto" w:fill="FFFFFF"/>
          <w:lang w:eastAsia="zh-CN"/>
        </w:rPr>
        <w:t xml:space="preserve"> at Nanjing University</w:t>
      </w:r>
      <w:bookmarkStart w:id="0" w:name="_GoBack"/>
      <w:bookmarkEnd w:id="0"/>
    </w:p>
    <w:p w14:paraId="1F2F5DB5" w14:textId="4C7A7F63" w:rsidR="00CA4B45" w:rsidRDefault="00CA4B45" w:rsidP="00CA4B45">
      <w:pPr>
        <w:spacing w:after="0" w:line="240" w:lineRule="auto"/>
        <w:jc w:val="center"/>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Wang </w:t>
      </w:r>
      <w:proofErr w:type="spellStart"/>
      <w:r>
        <w:rPr>
          <w:rFonts w:ascii="Times New Roman" w:eastAsia="SimSun" w:hAnsi="Times New Roman" w:cs="Times New Roman"/>
          <w:color w:val="000000"/>
          <w:sz w:val="24"/>
          <w:szCs w:val="24"/>
          <w:shd w:val="clear" w:color="auto" w:fill="FFFFFF"/>
          <w:lang w:eastAsia="zh-CN"/>
        </w:rPr>
        <w:t>Yangming</w:t>
      </w:r>
      <w:proofErr w:type="spellEnd"/>
      <w:r>
        <w:rPr>
          <w:rFonts w:ascii="Times New Roman" w:eastAsia="SimSun" w:hAnsi="Times New Roman" w:cs="Times New Roman"/>
          <w:color w:val="000000"/>
          <w:sz w:val="24"/>
          <w:szCs w:val="24"/>
          <w:shd w:val="clear" w:color="auto" w:fill="FFFFFF"/>
          <w:lang w:eastAsia="zh-CN"/>
        </w:rPr>
        <w:t xml:space="preserve"> and Contemporary Moral Philosophy</w:t>
      </w:r>
    </w:p>
    <w:p w14:paraId="70D736BC" w14:textId="0B5BCFBF" w:rsidR="00CA4B45" w:rsidRDefault="00CA4B45" w:rsidP="00CA4B45">
      <w:pPr>
        <w:spacing w:after="0" w:line="240" w:lineRule="auto"/>
        <w:jc w:val="center"/>
        <w:rPr>
          <w:rFonts w:ascii="Times New Roman" w:eastAsia="SimSun" w:hAnsi="Times New Roman" w:cs="Times New Roman"/>
          <w:color w:val="000000"/>
          <w:sz w:val="24"/>
          <w:szCs w:val="24"/>
          <w:shd w:val="clear" w:color="auto" w:fill="FFFFFF"/>
          <w:lang w:eastAsia="zh-CN"/>
        </w:rPr>
      </w:pPr>
    </w:p>
    <w:p w14:paraId="5C3D9931" w14:textId="58659596" w:rsidR="00CA4B45" w:rsidRDefault="00CA4B45" w:rsidP="00CA4B45">
      <w:pPr>
        <w:spacing w:after="0" w:line="240" w:lineRule="auto"/>
        <w:jc w:val="center"/>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Yong HUANG</w:t>
      </w:r>
    </w:p>
    <w:p w14:paraId="4C28928E" w14:textId="0B11FF44" w:rsidR="00CA4B45" w:rsidRDefault="00CA4B45" w:rsidP="00CA4B45">
      <w:pPr>
        <w:spacing w:after="0" w:line="240" w:lineRule="auto"/>
        <w:jc w:val="center"/>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The Chinese University of Hong Kong</w:t>
      </w:r>
    </w:p>
    <w:p w14:paraId="3A56427C" w14:textId="77777777" w:rsidR="00CA4B45" w:rsidRDefault="00CA4B45" w:rsidP="008B734E">
      <w:pPr>
        <w:spacing w:after="0" w:line="240" w:lineRule="auto"/>
        <w:rPr>
          <w:rFonts w:ascii="Times New Roman" w:eastAsia="SimSun" w:hAnsi="Times New Roman" w:cs="Times New Roman"/>
          <w:color w:val="000000"/>
          <w:sz w:val="24"/>
          <w:szCs w:val="24"/>
          <w:shd w:val="clear" w:color="auto" w:fill="FFFFFF"/>
          <w:lang w:eastAsia="zh-CN"/>
        </w:rPr>
      </w:pPr>
    </w:p>
    <w:p w14:paraId="157E95D7" w14:textId="109B9E4C" w:rsidR="00CA4B45" w:rsidRPr="00CA4B45" w:rsidRDefault="00CA4B45" w:rsidP="008B734E">
      <w:pPr>
        <w:spacing w:after="0" w:line="240" w:lineRule="auto"/>
        <w:rPr>
          <w:rFonts w:ascii="Times New Roman" w:eastAsia="SimSun" w:hAnsi="Times New Roman" w:cs="Times New Roman"/>
          <w:b/>
          <w:color w:val="000000"/>
          <w:sz w:val="24"/>
          <w:szCs w:val="24"/>
          <w:shd w:val="clear" w:color="auto" w:fill="FFFFFF"/>
          <w:lang w:eastAsia="zh-CN"/>
        </w:rPr>
      </w:pPr>
      <w:r w:rsidRPr="00CA4B45">
        <w:rPr>
          <w:rFonts w:ascii="Times New Roman" w:eastAsia="SimSun" w:hAnsi="Times New Roman" w:cs="Times New Roman"/>
          <w:b/>
          <w:color w:val="000000"/>
          <w:sz w:val="24"/>
          <w:szCs w:val="24"/>
          <w:shd w:val="clear" w:color="auto" w:fill="FFFFFF"/>
          <w:lang w:eastAsia="zh-CN"/>
        </w:rPr>
        <w:t>Introduction</w:t>
      </w:r>
    </w:p>
    <w:p w14:paraId="472FF3A9" w14:textId="50061C75" w:rsidR="006963A5" w:rsidRDefault="006963A5" w:rsidP="008B734E">
      <w:pPr>
        <w:spacing w:after="0" w:line="240" w:lineRule="auto"/>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T</w:t>
      </w:r>
      <w:r>
        <w:rPr>
          <w:rFonts w:ascii="Times New Roman" w:eastAsia="SimSun" w:hAnsi="Times New Roman" w:cs="Times New Roman"/>
          <w:color w:val="000000"/>
          <w:sz w:val="24"/>
          <w:szCs w:val="24"/>
          <w:shd w:val="clear" w:color="auto" w:fill="FFFFFF"/>
          <w:lang w:eastAsia="zh-CN"/>
        </w:rPr>
        <w:t xml:space="preserve">his </w:t>
      </w:r>
      <w:r w:rsidR="00CA4B45">
        <w:rPr>
          <w:rFonts w:ascii="Times New Roman" w:eastAsia="SimSun" w:hAnsi="Times New Roman" w:cs="Times New Roman"/>
          <w:color w:val="000000"/>
          <w:sz w:val="24"/>
          <w:szCs w:val="24"/>
          <w:shd w:val="clear" w:color="auto" w:fill="FFFFFF"/>
          <w:lang w:eastAsia="zh-CN"/>
        </w:rPr>
        <w:t xml:space="preserve">course examines Wang </w:t>
      </w:r>
      <w:proofErr w:type="spellStart"/>
      <w:r w:rsidR="00CA4B45">
        <w:rPr>
          <w:rFonts w:ascii="Times New Roman" w:eastAsia="SimSun" w:hAnsi="Times New Roman" w:cs="Times New Roman"/>
          <w:color w:val="000000"/>
          <w:sz w:val="24"/>
          <w:szCs w:val="24"/>
          <w:shd w:val="clear" w:color="auto" w:fill="FFFFFF"/>
          <w:lang w:eastAsia="zh-CN"/>
        </w:rPr>
        <w:t>Yangming’s</w:t>
      </w:r>
      <w:proofErr w:type="spellEnd"/>
      <w:r w:rsidR="00CA4B45">
        <w:rPr>
          <w:rFonts w:ascii="Times New Roman" w:eastAsia="SimSun" w:hAnsi="Times New Roman" w:cs="Times New Roman"/>
          <w:color w:val="000000"/>
          <w:sz w:val="24"/>
          <w:szCs w:val="24"/>
          <w:shd w:val="clear" w:color="auto" w:fill="FFFFFF"/>
          <w:lang w:eastAsia="zh-CN"/>
        </w:rPr>
        <w:t xml:space="preserve"> potential contribution to contemporary moral philosophy. It</w:t>
      </w:r>
      <w:r>
        <w:rPr>
          <w:rFonts w:ascii="Times New Roman" w:eastAsia="SimSun" w:hAnsi="Times New Roman" w:cs="Times New Roman"/>
          <w:color w:val="000000"/>
          <w:sz w:val="24"/>
          <w:szCs w:val="24"/>
          <w:shd w:val="clear" w:color="auto" w:fill="FFFFFF"/>
          <w:lang w:eastAsia="zh-CN"/>
        </w:rPr>
        <w:t xml:space="preserve"> adopts the comparative, philosophical, and textual methodologies, in their unique senses, all at once. First, unlike standard comparative studies that typically compare two philosophers, texts, or concepts from two philosophical traditions, this </w:t>
      </w:r>
      <w:r>
        <w:rPr>
          <w:rFonts w:ascii="Times New Roman" w:eastAsia="SimSun" w:hAnsi="Times New Roman" w:cs="Times New Roman"/>
          <w:color w:val="000000"/>
          <w:sz w:val="24"/>
          <w:szCs w:val="24"/>
          <w:shd w:val="clear" w:color="auto" w:fill="FFFFFF"/>
          <w:lang w:eastAsia="zh-CN"/>
        </w:rPr>
        <w:t>course</w:t>
      </w:r>
      <w:r>
        <w:rPr>
          <w:rFonts w:ascii="Times New Roman" w:eastAsia="SimSun" w:hAnsi="Times New Roman" w:cs="Times New Roman"/>
          <w:color w:val="000000"/>
          <w:sz w:val="24"/>
          <w:szCs w:val="24"/>
          <w:shd w:val="clear" w:color="auto" w:fill="FFFFFF"/>
          <w:lang w:eastAsia="zh-CN"/>
        </w:rPr>
        <w:t xml:space="preserve">, focused on Wang </w:t>
      </w:r>
      <w:proofErr w:type="spellStart"/>
      <w:r>
        <w:rPr>
          <w:rFonts w:ascii="Times New Roman" w:eastAsia="SimSun" w:hAnsi="Times New Roman" w:cs="Times New Roman"/>
          <w:color w:val="000000"/>
          <w:sz w:val="24"/>
          <w:szCs w:val="24"/>
          <w:shd w:val="clear" w:color="auto" w:fill="FFFFFF"/>
          <w:lang w:eastAsia="zh-CN"/>
        </w:rPr>
        <w:t>Yangming</w:t>
      </w:r>
      <w:proofErr w:type="spellEnd"/>
      <w:r>
        <w:rPr>
          <w:rFonts w:ascii="Times New Roman" w:eastAsia="SimSun" w:hAnsi="Times New Roman" w:cs="Times New Roman"/>
          <w:color w:val="000000"/>
          <w:sz w:val="24"/>
          <w:szCs w:val="24"/>
          <w:shd w:val="clear" w:color="auto" w:fill="FFFFFF"/>
          <w:lang w:eastAsia="zh-CN"/>
        </w:rPr>
        <w:t xml:space="preserve"> in the Chinese side, relates him not to any single Western philosopher but engages him in a dialogue with a number of contemporary Western </w:t>
      </w:r>
      <w:r>
        <w:rPr>
          <w:rFonts w:ascii="Times New Roman" w:eastAsia="SimSun" w:hAnsi="Times New Roman" w:cs="Times New Roman"/>
          <w:color w:val="000000"/>
          <w:sz w:val="24"/>
          <w:szCs w:val="24"/>
          <w:shd w:val="clear" w:color="auto" w:fill="FFFFFF"/>
          <w:lang w:eastAsia="zh-CN"/>
        </w:rPr>
        <w:t xml:space="preserve">moral </w:t>
      </w:r>
      <w:r>
        <w:rPr>
          <w:rFonts w:ascii="Times New Roman" w:eastAsia="SimSun" w:hAnsi="Times New Roman" w:cs="Times New Roman"/>
          <w:color w:val="000000"/>
          <w:sz w:val="24"/>
          <w:szCs w:val="24"/>
          <w:shd w:val="clear" w:color="auto" w:fill="FFFFFF"/>
          <w:lang w:eastAsia="zh-CN"/>
        </w:rPr>
        <w:t xml:space="preserve">philosophers in the analytic tradition. Moreover, unlike most comparative studies that aim to identify similarities and differences between the objects under comparison, this </w:t>
      </w:r>
      <w:r>
        <w:rPr>
          <w:rFonts w:ascii="Times New Roman" w:eastAsia="SimSun" w:hAnsi="Times New Roman" w:cs="Times New Roman"/>
          <w:color w:val="000000"/>
          <w:sz w:val="24"/>
          <w:szCs w:val="24"/>
          <w:shd w:val="clear" w:color="auto" w:fill="FFFFFF"/>
          <w:lang w:eastAsia="zh-CN"/>
        </w:rPr>
        <w:t>course</w:t>
      </w:r>
      <w:r>
        <w:rPr>
          <w:rFonts w:ascii="Times New Roman" w:eastAsia="SimSun" w:hAnsi="Times New Roman" w:cs="Times New Roman"/>
          <w:color w:val="000000"/>
          <w:sz w:val="24"/>
          <w:szCs w:val="24"/>
          <w:shd w:val="clear" w:color="auto" w:fill="FFFFFF"/>
          <w:lang w:eastAsia="zh-CN"/>
        </w:rPr>
        <w:t xml:space="preserve"> explores what interesting things Wang </w:t>
      </w:r>
      <w:proofErr w:type="spellStart"/>
      <w:r>
        <w:rPr>
          <w:rFonts w:ascii="Times New Roman" w:eastAsia="SimSun" w:hAnsi="Times New Roman" w:cs="Times New Roman"/>
          <w:color w:val="000000"/>
          <w:sz w:val="24"/>
          <w:szCs w:val="24"/>
          <w:shd w:val="clear" w:color="auto" w:fill="FFFFFF"/>
          <w:lang w:eastAsia="zh-CN"/>
        </w:rPr>
        <w:t>Yangming</w:t>
      </w:r>
      <w:proofErr w:type="spellEnd"/>
      <w:r>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color w:val="000000"/>
          <w:sz w:val="24"/>
          <w:szCs w:val="24"/>
          <w:shd w:val="clear" w:color="auto" w:fill="FFFFFF"/>
          <w:lang w:eastAsia="zh-CN"/>
        </w:rPr>
        <w:t>ha</w:t>
      </w:r>
      <w:r>
        <w:rPr>
          <w:rFonts w:ascii="Times New Roman" w:eastAsia="SimSun" w:hAnsi="Times New Roman" w:cs="Times New Roman"/>
          <w:color w:val="000000"/>
          <w:sz w:val="24"/>
          <w:szCs w:val="24"/>
          <w:shd w:val="clear" w:color="auto" w:fill="FFFFFF"/>
          <w:lang w:eastAsia="zh-CN"/>
        </w:rPr>
        <w:t>s</w:t>
      </w:r>
      <w:r>
        <w:rPr>
          <w:rFonts w:ascii="Times New Roman" w:eastAsia="SimSun" w:hAnsi="Times New Roman" w:cs="Times New Roman"/>
          <w:color w:val="000000"/>
          <w:sz w:val="24"/>
          <w:szCs w:val="24"/>
          <w:shd w:val="clear" w:color="auto" w:fill="FFFFFF"/>
          <w:lang w:eastAsia="zh-CN"/>
        </w:rPr>
        <w:t xml:space="preserve"> to say on these topics. </w:t>
      </w:r>
    </w:p>
    <w:p w14:paraId="15A36C38" w14:textId="7D31FB01" w:rsidR="006963A5" w:rsidRDefault="006963A5" w:rsidP="006963A5">
      <w:pPr>
        <w:spacing w:after="0" w:line="240" w:lineRule="auto"/>
        <w:ind w:firstLine="720"/>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So, second, this </w:t>
      </w:r>
      <w:r>
        <w:rPr>
          <w:rFonts w:ascii="Times New Roman" w:eastAsia="SimSun" w:hAnsi="Times New Roman" w:cs="Times New Roman"/>
          <w:color w:val="000000"/>
          <w:sz w:val="24"/>
          <w:szCs w:val="24"/>
          <w:shd w:val="clear" w:color="auto" w:fill="FFFFFF"/>
          <w:lang w:eastAsia="zh-CN"/>
        </w:rPr>
        <w:t>course</w:t>
      </w:r>
      <w:r>
        <w:rPr>
          <w:rFonts w:ascii="Times New Roman" w:eastAsia="SimSun" w:hAnsi="Times New Roman" w:cs="Times New Roman"/>
          <w:color w:val="000000"/>
          <w:sz w:val="24"/>
          <w:szCs w:val="24"/>
          <w:shd w:val="clear" w:color="auto" w:fill="FFFFFF"/>
          <w:lang w:eastAsia="zh-CN"/>
        </w:rPr>
        <w:t xml:space="preserve"> is a philosophical</w:t>
      </w:r>
      <w:r>
        <w:rPr>
          <w:rFonts w:ascii="Times New Roman" w:eastAsia="SimSun" w:hAnsi="Times New Roman" w:cs="Times New Roman"/>
          <w:color w:val="000000"/>
          <w:sz w:val="24"/>
          <w:szCs w:val="24"/>
          <w:shd w:val="clear" w:color="auto" w:fill="FFFFFF"/>
          <w:lang w:eastAsia="zh-CN"/>
        </w:rPr>
        <w:t>ly oriented</w:t>
      </w:r>
      <w:r>
        <w:rPr>
          <w:rFonts w:ascii="Times New Roman" w:eastAsia="SimSun" w:hAnsi="Times New Roman" w:cs="Times New Roman"/>
          <w:color w:val="000000"/>
          <w:sz w:val="24"/>
          <w:szCs w:val="24"/>
          <w:shd w:val="clear" w:color="auto" w:fill="FFFFFF"/>
          <w:lang w:eastAsia="zh-CN"/>
        </w:rPr>
        <w:t xml:space="preserve"> one, in the sense that its main purpose is not merely to explain what Wang and/or some contemporary Western moral philosophers have to say on related issues. Instead, without assuming the superiority of the former to the latter, in each </w:t>
      </w:r>
      <w:r>
        <w:rPr>
          <w:rFonts w:ascii="Times New Roman" w:eastAsia="SimSun" w:hAnsi="Times New Roman" w:cs="Times New Roman"/>
          <w:color w:val="000000"/>
          <w:sz w:val="24"/>
          <w:szCs w:val="24"/>
          <w:shd w:val="clear" w:color="auto" w:fill="FFFFFF"/>
          <w:lang w:eastAsia="zh-CN"/>
        </w:rPr>
        <w:t>lecture</w:t>
      </w:r>
      <w:r>
        <w:rPr>
          <w:rFonts w:ascii="Times New Roman" w:eastAsia="SimSun" w:hAnsi="Times New Roman" w:cs="Times New Roman"/>
          <w:color w:val="000000"/>
          <w:sz w:val="24"/>
          <w:szCs w:val="24"/>
          <w:shd w:val="clear" w:color="auto" w:fill="FFFFFF"/>
          <w:lang w:eastAsia="zh-CN"/>
        </w:rPr>
        <w:t xml:space="preserve">, the PI identifies a central issue on which the PI believes the representative views in contemporary Western moral philosophy are problematic in one sense or another and Wang’s view can provide a better alternative. </w:t>
      </w:r>
    </w:p>
    <w:p w14:paraId="397B614F" w14:textId="6CEE51DF" w:rsidR="006963A5" w:rsidRDefault="006963A5" w:rsidP="006963A5">
      <w:pPr>
        <w:spacing w:after="0" w:line="240" w:lineRule="auto"/>
        <w:ind w:firstLine="720"/>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Third, this </w:t>
      </w:r>
      <w:r>
        <w:rPr>
          <w:rFonts w:ascii="Times New Roman" w:eastAsia="SimSun" w:hAnsi="Times New Roman" w:cs="Times New Roman"/>
          <w:color w:val="000000"/>
          <w:sz w:val="24"/>
          <w:szCs w:val="24"/>
          <w:shd w:val="clear" w:color="auto" w:fill="FFFFFF"/>
          <w:lang w:eastAsia="zh-CN"/>
        </w:rPr>
        <w:t>course</w:t>
      </w:r>
      <w:r>
        <w:rPr>
          <w:rFonts w:ascii="Times New Roman" w:eastAsia="SimSun" w:hAnsi="Times New Roman" w:cs="Times New Roman"/>
          <w:color w:val="000000"/>
          <w:sz w:val="24"/>
          <w:szCs w:val="24"/>
          <w:shd w:val="clear" w:color="auto" w:fill="FFFFFF"/>
          <w:lang w:eastAsia="zh-CN"/>
        </w:rPr>
        <w:t xml:space="preserve"> is also a textual</w:t>
      </w:r>
      <w:r>
        <w:rPr>
          <w:rFonts w:ascii="Times New Roman" w:eastAsia="SimSun" w:hAnsi="Times New Roman" w:cs="Times New Roman"/>
          <w:color w:val="000000"/>
          <w:sz w:val="24"/>
          <w:szCs w:val="24"/>
          <w:shd w:val="clear" w:color="auto" w:fill="FFFFFF"/>
          <w:lang w:eastAsia="zh-CN"/>
        </w:rPr>
        <w:t>ly</w:t>
      </w:r>
      <w:r>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color w:val="000000"/>
          <w:sz w:val="24"/>
          <w:szCs w:val="24"/>
          <w:shd w:val="clear" w:color="auto" w:fill="FFFFFF"/>
          <w:lang w:eastAsia="zh-CN"/>
        </w:rPr>
        <w:t xml:space="preserve">oriented </w:t>
      </w:r>
      <w:r>
        <w:rPr>
          <w:rFonts w:ascii="Times New Roman" w:eastAsia="SimSun" w:hAnsi="Times New Roman" w:cs="Times New Roman"/>
          <w:color w:val="000000"/>
          <w:sz w:val="24"/>
          <w:szCs w:val="24"/>
          <w:shd w:val="clear" w:color="auto" w:fill="FFFFFF"/>
          <w:lang w:eastAsia="zh-CN"/>
        </w:rPr>
        <w:t>one, especially in the exposition of Wang’s philosophy. There have been two ways of doing comparative philosophy, philosophical and textual</w:t>
      </w:r>
      <w:r>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color w:val="000000"/>
          <w:sz w:val="24"/>
          <w:szCs w:val="24"/>
          <w:shd w:val="clear" w:color="auto" w:fill="FFFFFF"/>
          <w:lang w:eastAsia="zh-CN"/>
        </w:rPr>
        <w:t xml:space="preserve">However, these two methods are often considered to be incompatible: textual studies are not interested in whether the ideas are philosophically appealing, while philosophical studies are not so much concerned about the accurate understanding of the historical texts. This </w:t>
      </w:r>
      <w:r>
        <w:rPr>
          <w:rFonts w:ascii="Times New Roman" w:eastAsia="SimSun" w:hAnsi="Times New Roman" w:cs="Times New Roman"/>
          <w:color w:val="000000"/>
          <w:sz w:val="24"/>
          <w:szCs w:val="24"/>
          <w:shd w:val="clear" w:color="auto" w:fill="FFFFFF"/>
          <w:lang w:eastAsia="zh-CN"/>
        </w:rPr>
        <w:t>course</w:t>
      </w:r>
      <w:r>
        <w:rPr>
          <w:rFonts w:ascii="Times New Roman" w:eastAsia="SimSun" w:hAnsi="Times New Roman" w:cs="Times New Roman"/>
          <w:color w:val="000000"/>
          <w:sz w:val="24"/>
          <w:szCs w:val="24"/>
          <w:shd w:val="clear" w:color="auto" w:fill="FFFFFF"/>
          <w:lang w:eastAsia="zh-CN"/>
        </w:rPr>
        <w:t xml:space="preserve">, however, attempts to combine these two methods. Since the philosophical approach adopted in this </w:t>
      </w:r>
      <w:r>
        <w:rPr>
          <w:rFonts w:ascii="Times New Roman" w:eastAsia="SimSun" w:hAnsi="Times New Roman" w:cs="Times New Roman"/>
          <w:color w:val="000000"/>
          <w:sz w:val="24"/>
          <w:szCs w:val="24"/>
          <w:shd w:val="clear" w:color="auto" w:fill="FFFFFF"/>
          <w:lang w:eastAsia="zh-CN"/>
        </w:rPr>
        <w:t xml:space="preserve">course </w:t>
      </w:r>
      <w:r>
        <w:rPr>
          <w:rFonts w:ascii="Times New Roman" w:eastAsia="SimSun" w:hAnsi="Times New Roman" w:cs="Times New Roman"/>
          <w:color w:val="000000"/>
          <w:sz w:val="24"/>
          <w:szCs w:val="24"/>
          <w:shd w:val="clear" w:color="auto" w:fill="FFFFFF"/>
          <w:lang w:eastAsia="zh-CN"/>
        </w:rPr>
        <w:t>aims to show how Wang can contribute to contemporary moral philosophy, it is important that this study be based on a thorough and solid textual study of Wang’s works</w:t>
      </w:r>
      <w:r>
        <w:rPr>
          <w:rFonts w:ascii="Times New Roman" w:eastAsia="SimSun" w:hAnsi="Times New Roman" w:cs="Times New Roman"/>
          <w:color w:val="000000"/>
          <w:sz w:val="24"/>
          <w:szCs w:val="24"/>
          <w:shd w:val="clear" w:color="auto" w:fill="FFFFFF"/>
          <w:lang w:eastAsia="zh-CN"/>
        </w:rPr>
        <w:t>.</w:t>
      </w:r>
    </w:p>
    <w:p w14:paraId="0DC7C82F" w14:textId="77777777" w:rsidR="008B734E" w:rsidRDefault="008B734E" w:rsidP="006963A5">
      <w:pPr>
        <w:spacing w:after="0" w:line="240" w:lineRule="auto"/>
        <w:ind w:firstLine="720"/>
        <w:rPr>
          <w:rFonts w:ascii="Times New Roman" w:eastAsia="SimSun" w:hAnsi="Times New Roman" w:cs="Times New Roman"/>
          <w:color w:val="000000"/>
          <w:sz w:val="24"/>
          <w:szCs w:val="24"/>
          <w:shd w:val="clear" w:color="auto" w:fill="FFFFFF"/>
          <w:lang w:eastAsia="zh-CN"/>
        </w:rPr>
      </w:pPr>
    </w:p>
    <w:p w14:paraId="4E35E843" w14:textId="01AC2023" w:rsidR="006963A5" w:rsidRPr="00CA4B45" w:rsidRDefault="00CA4B45" w:rsidP="008B734E">
      <w:pPr>
        <w:spacing w:after="0" w:line="240" w:lineRule="auto"/>
        <w:rPr>
          <w:rFonts w:ascii="Times New Roman" w:eastAsia="SimSun" w:hAnsi="Times New Roman" w:cs="Times New Roman"/>
          <w:b/>
          <w:color w:val="000000"/>
          <w:sz w:val="24"/>
          <w:szCs w:val="24"/>
          <w:shd w:val="clear" w:color="auto" w:fill="FFFFFF"/>
          <w:lang w:eastAsia="zh-CN"/>
        </w:rPr>
      </w:pPr>
      <w:r w:rsidRPr="00CA4B45">
        <w:rPr>
          <w:rFonts w:ascii="Times New Roman" w:eastAsia="SimSun" w:hAnsi="Times New Roman" w:cs="Times New Roman"/>
          <w:b/>
          <w:color w:val="000000"/>
          <w:sz w:val="24"/>
          <w:szCs w:val="24"/>
          <w:shd w:val="clear" w:color="auto" w:fill="FFFFFF"/>
          <w:lang w:eastAsia="zh-CN"/>
        </w:rPr>
        <w:t>Schedule of Lectures</w:t>
      </w:r>
      <w:r>
        <w:rPr>
          <w:rFonts w:ascii="Times New Roman" w:eastAsia="SimSun" w:hAnsi="Times New Roman" w:cs="Times New Roman"/>
          <w:b/>
          <w:color w:val="000000"/>
          <w:sz w:val="24"/>
          <w:szCs w:val="24"/>
          <w:shd w:val="clear" w:color="auto" w:fill="FFFFFF"/>
          <w:lang w:eastAsia="zh-CN"/>
        </w:rPr>
        <w:t xml:space="preserve"> and Assigned Readings</w:t>
      </w:r>
    </w:p>
    <w:p w14:paraId="0ECE2787" w14:textId="586FF8D5" w:rsidR="006963A5" w:rsidRDefault="006963A5" w:rsidP="006963A5">
      <w:pPr>
        <w:pStyle w:val="ListParagraph"/>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6963A5">
        <w:rPr>
          <w:rFonts w:ascii="Times New Roman" w:eastAsia="SimSun" w:hAnsi="Times New Roman" w:cs="Times New Roman"/>
          <w:color w:val="000000"/>
          <w:sz w:val="24"/>
          <w:szCs w:val="24"/>
          <w:shd w:val="clear" w:color="auto" w:fill="FFFFFF"/>
          <w:lang w:eastAsia="zh-CN"/>
        </w:rPr>
        <w:t>Knowing-to</w:t>
      </w:r>
      <w:r w:rsidRPr="008B734E">
        <w:rPr>
          <w:rFonts w:ascii="Times New Roman" w:eastAsia="SimSun" w:hAnsi="Times New Roman" w:cs="Times New Roman"/>
          <w:color w:val="000000"/>
          <w:sz w:val="24"/>
          <w:szCs w:val="24"/>
          <w:shd w:val="clear" w:color="auto" w:fill="FFFFFF"/>
          <w:lang w:eastAsia="zh-CN"/>
        </w:rPr>
        <w:t xml:space="preserve">: </w:t>
      </w:r>
      <w:r w:rsidRPr="006963A5">
        <w:rPr>
          <w:rFonts w:ascii="Times New Roman" w:eastAsia="SimSun" w:hAnsi="Times New Roman" w:cs="Times New Roman"/>
          <w:color w:val="000000"/>
          <w:sz w:val="24"/>
          <w:szCs w:val="24"/>
          <w:shd w:val="clear" w:color="auto" w:fill="FFFFFF"/>
          <w:lang w:eastAsia="zh-CN"/>
        </w:rPr>
        <w:t xml:space="preserve">A Third Type of Knowledge in Addition to Knowing-that and Knowing-how? </w:t>
      </w:r>
    </w:p>
    <w:p w14:paraId="07496713" w14:textId="77777777" w:rsidR="00CA4B45" w:rsidRDefault="00CA4B45" w:rsidP="002E1CF8">
      <w:pPr>
        <w:spacing w:after="0" w:line="240" w:lineRule="auto"/>
        <w:ind w:left="720"/>
        <w:rPr>
          <w:rFonts w:ascii="Times New Roman" w:eastAsia="SimSun" w:hAnsi="Times New Roman" w:cs="Times New Roman"/>
          <w:color w:val="000000"/>
          <w:sz w:val="24"/>
          <w:szCs w:val="24"/>
          <w:shd w:val="clear" w:color="auto" w:fill="FFFFFF"/>
          <w:lang w:eastAsia="zh-CN"/>
        </w:rPr>
      </w:pPr>
    </w:p>
    <w:p w14:paraId="553DF262" w14:textId="74AF61D7" w:rsidR="002E1CF8" w:rsidRPr="002E1CF8" w:rsidRDefault="008B734E" w:rsidP="002E1CF8">
      <w:pPr>
        <w:spacing w:after="0" w:line="240" w:lineRule="auto"/>
        <w:ind w:left="720"/>
        <w:rPr>
          <w:rFonts w:ascii="Times New Roman" w:eastAsia="Times New Roman" w:hAnsi="Times New Roman" w:cs="Times New Roman"/>
          <w:sz w:val="24"/>
          <w:szCs w:val="24"/>
          <w:lang w:val="en-HK" w:eastAsia="zh-CN"/>
        </w:rPr>
      </w:pPr>
      <w:r w:rsidRPr="002E1CF8">
        <w:rPr>
          <w:rFonts w:ascii="Times New Roman" w:eastAsia="SimSun" w:hAnsi="Times New Roman" w:cs="Times New Roman"/>
          <w:color w:val="000000"/>
          <w:sz w:val="24"/>
          <w:szCs w:val="24"/>
          <w:shd w:val="clear" w:color="auto" w:fill="FFFFFF"/>
          <w:lang w:eastAsia="zh-CN"/>
        </w:rPr>
        <w:t>Reading:</w:t>
      </w:r>
      <w:r w:rsidR="002E1CF8" w:rsidRPr="002E1CF8">
        <w:rPr>
          <w:rFonts w:ascii="Times New Roman" w:eastAsia="SimSun" w:hAnsi="Times New Roman" w:cs="Times New Roman"/>
          <w:color w:val="000000"/>
          <w:sz w:val="24"/>
          <w:szCs w:val="24"/>
          <w:shd w:val="clear" w:color="auto" w:fill="FFFFFF"/>
          <w:lang w:eastAsia="zh-CN"/>
        </w:rPr>
        <w:t xml:space="preserve"> </w:t>
      </w:r>
      <w:r w:rsidR="002E1CF8" w:rsidRPr="002E1CF8">
        <w:rPr>
          <w:rFonts w:ascii="Times New Roman" w:eastAsia="Times New Roman" w:hAnsi="Times New Roman" w:cs="Times New Roman"/>
          <w:color w:val="333333"/>
          <w:sz w:val="24"/>
          <w:szCs w:val="24"/>
          <w:shd w:val="clear" w:color="auto" w:fill="FFFFFF"/>
          <w:lang w:val="en-HK" w:eastAsia="zh-CN"/>
        </w:rPr>
        <w:t xml:space="preserve">“Knowing-that, Knowing-how, or Knowing-to: Wang </w:t>
      </w:r>
      <w:proofErr w:type="spellStart"/>
      <w:r w:rsidR="002E1CF8" w:rsidRPr="002E1CF8">
        <w:rPr>
          <w:rFonts w:ascii="Times New Roman" w:eastAsia="Times New Roman" w:hAnsi="Times New Roman" w:cs="Times New Roman"/>
          <w:color w:val="333333"/>
          <w:sz w:val="24"/>
          <w:szCs w:val="24"/>
          <w:shd w:val="clear" w:color="auto" w:fill="FFFFFF"/>
          <w:lang w:val="en-HK" w:eastAsia="zh-CN"/>
        </w:rPr>
        <w:t>Yangming’s</w:t>
      </w:r>
      <w:proofErr w:type="spellEnd"/>
      <w:r w:rsidR="002E1CF8" w:rsidRPr="002E1CF8">
        <w:rPr>
          <w:rFonts w:ascii="Times New Roman" w:eastAsia="Times New Roman" w:hAnsi="Times New Roman" w:cs="Times New Roman"/>
          <w:color w:val="333333"/>
          <w:sz w:val="24"/>
          <w:szCs w:val="24"/>
          <w:shd w:val="clear" w:color="auto" w:fill="FFFFFF"/>
          <w:lang w:val="en-HK" w:eastAsia="zh-CN"/>
        </w:rPr>
        <w:t xml:space="preserve"> Conception of Moral Knowledge.” </w:t>
      </w:r>
      <w:r w:rsidR="002E1CF8"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Journal of Philosophical Research</w:t>
      </w:r>
      <w:r w:rsidR="002E1CF8" w:rsidRPr="002E1CF8">
        <w:rPr>
          <w:rFonts w:ascii="Times New Roman" w:eastAsia="Times New Roman" w:hAnsi="Times New Roman" w:cs="Times New Roman"/>
          <w:color w:val="333333"/>
          <w:sz w:val="24"/>
          <w:szCs w:val="24"/>
          <w:shd w:val="clear" w:color="auto" w:fill="FFFFFF"/>
          <w:lang w:val="en-HK" w:eastAsia="zh-CN"/>
        </w:rPr>
        <w:t> 42: 65-94.</w:t>
      </w:r>
    </w:p>
    <w:p w14:paraId="5AA9F92A" w14:textId="08C33521" w:rsidR="008B734E" w:rsidRPr="002E1CF8" w:rsidRDefault="008B734E" w:rsidP="008B734E">
      <w:pPr>
        <w:pStyle w:val="ListParagraph"/>
        <w:spacing w:after="0" w:line="240" w:lineRule="auto"/>
        <w:ind w:left="1080"/>
        <w:rPr>
          <w:rFonts w:ascii="Times New Roman" w:eastAsia="SimSun" w:hAnsi="Times New Roman" w:cs="Times New Roman"/>
          <w:color w:val="000000"/>
          <w:sz w:val="24"/>
          <w:szCs w:val="24"/>
          <w:shd w:val="clear" w:color="auto" w:fill="FFFFFF"/>
          <w:lang w:eastAsia="zh-CN"/>
        </w:rPr>
      </w:pPr>
    </w:p>
    <w:p w14:paraId="15CF0E22" w14:textId="41AD68A1" w:rsidR="006963A5" w:rsidRPr="002E1CF8" w:rsidRDefault="008B734E" w:rsidP="006963A5">
      <w:pPr>
        <w:pStyle w:val="ListParagraph"/>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2E1CF8">
        <w:rPr>
          <w:rFonts w:ascii="Times New Roman" w:eastAsia="SimSun" w:hAnsi="Times New Roman" w:cs="Times New Roman"/>
          <w:color w:val="000000"/>
          <w:sz w:val="24"/>
          <w:szCs w:val="24"/>
          <w:shd w:val="clear" w:color="auto" w:fill="FFFFFF"/>
          <w:lang w:eastAsia="zh-CN"/>
        </w:rPr>
        <w:t xml:space="preserve">Knowing-to: </w:t>
      </w:r>
      <w:r w:rsidR="006963A5" w:rsidRPr="002E1CF8">
        <w:rPr>
          <w:rFonts w:ascii="Times New Roman" w:eastAsia="SimSun" w:hAnsi="Times New Roman" w:cs="Times New Roman"/>
          <w:color w:val="000000"/>
          <w:sz w:val="24"/>
          <w:szCs w:val="24"/>
          <w:shd w:val="clear" w:color="auto" w:fill="FFFFFF"/>
          <w:lang w:eastAsia="zh-CN"/>
        </w:rPr>
        <w:t xml:space="preserve">Why Is </w:t>
      </w:r>
      <w:proofErr w:type="spellStart"/>
      <w:r w:rsidR="006963A5" w:rsidRPr="002E1CF8">
        <w:rPr>
          <w:rFonts w:ascii="Times New Roman" w:eastAsia="SimSun" w:hAnsi="Times New Roman" w:cs="Times New Roman"/>
          <w:color w:val="000000"/>
          <w:sz w:val="24"/>
          <w:szCs w:val="24"/>
          <w:shd w:val="clear" w:color="auto" w:fill="FFFFFF"/>
          <w:lang w:eastAsia="zh-CN"/>
        </w:rPr>
        <w:t>Besire</w:t>
      </w:r>
      <w:proofErr w:type="spellEnd"/>
      <w:r w:rsidR="006963A5" w:rsidRPr="002E1CF8">
        <w:rPr>
          <w:rFonts w:ascii="Times New Roman" w:eastAsia="SimSun" w:hAnsi="Times New Roman" w:cs="Times New Roman"/>
          <w:color w:val="000000"/>
          <w:sz w:val="24"/>
          <w:szCs w:val="24"/>
          <w:shd w:val="clear" w:color="auto" w:fill="FFFFFF"/>
          <w:lang w:eastAsia="zh-CN"/>
        </w:rPr>
        <w:t xml:space="preserve"> not Bizarre? </w:t>
      </w:r>
    </w:p>
    <w:p w14:paraId="5390CA58" w14:textId="77777777" w:rsidR="00CA4B45" w:rsidRDefault="00CA4B45" w:rsidP="002E1CF8">
      <w:pPr>
        <w:spacing w:after="0" w:line="240" w:lineRule="auto"/>
        <w:ind w:left="720"/>
        <w:rPr>
          <w:rFonts w:ascii="Times New Roman" w:eastAsia="SimSun" w:hAnsi="Times New Roman" w:cs="Times New Roman"/>
          <w:color w:val="000000"/>
          <w:sz w:val="24"/>
          <w:szCs w:val="24"/>
          <w:shd w:val="clear" w:color="auto" w:fill="FFFFFF"/>
          <w:lang w:eastAsia="zh-CN"/>
        </w:rPr>
      </w:pPr>
    </w:p>
    <w:p w14:paraId="03FC9BD3" w14:textId="6556F20D" w:rsidR="002E1CF8" w:rsidRPr="002E1CF8" w:rsidRDefault="002E1CF8" w:rsidP="002E1CF8">
      <w:pPr>
        <w:spacing w:after="0" w:line="240" w:lineRule="auto"/>
        <w:ind w:left="720"/>
        <w:rPr>
          <w:rFonts w:ascii="Times New Roman" w:eastAsia="Times New Roman" w:hAnsi="Times New Roman" w:cs="Times New Roman"/>
          <w:sz w:val="24"/>
          <w:szCs w:val="24"/>
          <w:lang w:val="en-HK" w:eastAsia="zh-CN"/>
        </w:rPr>
      </w:pPr>
      <w:r w:rsidRPr="002E1CF8">
        <w:rPr>
          <w:rFonts w:ascii="Times New Roman" w:eastAsia="SimSun" w:hAnsi="Times New Roman" w:cs="Times New Roman"/>
          <w:color w:val="000000"/>
          <w:sz w:val="24"/>
          <w:szCs w:val="24"/>
          <w:shd w:val="clear" w:color="auto" w:fill="FFFFFF"/>
          <w:lang w:eastAsia="zh-CN"/>
        </w:rPr>
        <w:t xml:space="preserve">Reading: </w:t>
      </w:r>
      <w:r w:rsidRPr="002E1CF8">
        <w:rPr>
          <w:rFonts w:ascii="Times New Roman" w:eastAsia="Times New Roman" w:hAnsi="Times New Roman" w:cs="Times New Roman"/>
          <w:color w:val="333333"/>
          <w:sz w:val="24"/>
          <w:szCs w:val="24"/>
          <w:shd w:val="clear" w:color="auto" w:fill="FFFFFF"/>
          <w:lang w:val="en-HK" w:eastAsia="zh-CN"/>
        </w:rPr>
        <w:t xml:space="preserve">“Belief, Desire, and </w:t>
      </w:r>
      <w:proofErr w:type="spellStart"/>
      <w:r w:rsidRPr="002E1CF8">
        <w:rPr>
          <w:rFonts w:ascii="Times New Roman" w:eastAsia="Times New Roman" w:hAnsi="Times New Roman" w:cs="Times New Roman"/>
          <w:color w:val="333333"/>
          <w:sz w:val="24"/>
          <w:szCs w:val="24"/>
          <w:shd w:val="clear" w:color="auto" w:fill="FFFFFF"/>
          <w:lang w:val="en-HK" w:eastAsia="zh-CN"/>
        </w:rPr>
        <w:t>Besire</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w:t>
      </w:r>
      <w:proofErr w:type="spellStart"/>
      <w:r w:rsidRPr="002E1CF8">
        <w:rPr>
          <w:rFonts w:ascii="Times New Roman" w:eastAsia="Times New Roman" w:hAnsi="Times New Roman" w:cs="Times New Roman"/>
          <w:color w:val="333333"/>
          <w:sz w:val="24"/>
          <w:szCs w:val="24"/>
          <w:shd w:val="clear" w:color="auto" w:fill="FFFFFF"/>
          <w:lang w:val="en-HK" w:eastAsia="zh-CN"/>
        </w:rPr>
        <w:t>Slote</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and Wang </w:t>
      </w:r>
      <w:proofErr w:type="spellStart"/>
      <w:r w:rsidRPr="002E1CF8">
        <w:rPr>
          <w:rFonts w:ascii="Times New Roman" w:eastAsia="Times New Roman" w:hAnsi="Times New Roman" w:cs="Times New Roman"/>
          <w:color w:val="333333"/>
          <w:sz w:val="24"/>
          <w:szCs w:val="24"/>
          <w:shd w:val="clear" w:color="auto" w:fill="FFFFFF"/>
          <w:lang w:val="en-HK" w:eastAsia="zh-CN"/>
        </w:rPr>
        <w:t>Yangming</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on Moral Motivation.” In Yong Huang, ed., </w:t>
      </w:r>
      <w:proofErr w:type="spellStart"/>
      <w:r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Slote</w:t>
      </w:r>
      <w:proofErr w:type="spellEnd"/>
      <w:r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 xml:space="preserve"> Encountering Chinese Philosophy</w:t>
      </w:r>
      <w:r w:rsidRPr="002E1CF8">
        <w:rPr>
          <w:rFonts w:ascii="Times New Roman" w:eastAsia="Times New Roman" w:hAnsi="Times New Roman" w:cs="Times New Roman"/>
          <w:color w:val="333333"/>
          <w:sz w:val="24"/>
          <w:szCs w:val="24"/>
          <w:shd w:val="clear" w:color="auto" w:fill="FFFFFF"/>
          <w:lang w:val="en-HK" w:eastAsia="zh-CN"/>
        </w:rPr>
        <w:t>, London: Bloomsbury, pp. 81-98.</w:t>
      </w:r>
    </w:p>
    <w:p w14:paraId="3493B85D" w14:textId="2B68664C" w:rsidR="002E1CF8" w:rsidRPr="002E1CF8" w:rsidRDefault="002E1CF8" w:rsidP="002E1CF8">
      <w:pPr>
        <w:pStyle w:val="ListParagraph"/>
        <w:spacing w:after="0" w:line="240" w:lineRule="auto"/>
        <w:ind w:left="1080"/>
        <w:rPr>
          <w:rFonts w:ascii="Times New Roman" w:eastAsia="SimSun" w:hAnsi="Times New Roman" w:cs="Times New Roman"/>
          <w:color w:val="000000"/>
          <w:sz w:val="24"/>
          <w:szCs w:val="24"/>
          <w:shd w:val="clear" w:color="auto" w:fill="FFFFFF"/>
          <w:lang w:val="en-HK" w:eastAsia="zh-CN"/>
        </w:rPr>
      </w:pPr>
    </w:p>
    <w:p w14:paraId="3849E287" w14:textId="554FA750" w:rsidR="008B734E" w:rsidRPr="002E1CF8" w:rsidRDefault="008B734E" w:rsidP="006963A5">
      <w:pPr>
        <w:pStyle w:val="ListParagraph"/>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2E1CF8">
        <w:rPr>
          <w:rFonts w:ascii="Times New Roman" w:eastAsia="SimSun" w:hAnsi="Times New Roman" w:cs="Times New Roman"/>
          <w:color w:val="000000"/>
          <w:sz w:val="24"/>
          <w:szCs w:val="24"/>
          <w:shd w:val="clear" w:color="auto" w:fill="FFFFFF"/>
          <w:lang w:eastAsia="zh-CN"/>
        </w:rPr>
        <w:t>Empathy: Why the University Love Should Be Graded</w:t>
      </w:r>
    </w:p>
    <w:p w14:paraId="7237E4F1" w14:textId="77777777" w:rsidR="00CA4B45" w:rsidRDefault="00CA4B45" w:rsidP="002E1CF8">
      <w:pPr>
        <w:spacing w:after="0" w:line="240" w:lineRule="auto"/>
        <w:ind w:left="720"/>
        <w:rPr>
          <w:rFonts w:ascii="Times New Roman" w:eastAsia="SimSun" w:hAnsi="Times New Roman" w:cs="Times New Roman"/>
          <w:color w:val="000000"/>
          <w:sz w:val="24"/>
          <w:szCs w:val="24"/>
          <w:shd w:val="clear" w:color="auto" w:fill="FFFFFF"/>
          <w:lang w:eastAsia="zh-CN"/>
        </w:rPr>
      </w:pPr>
    </w:p>
    <w:p w14:paraId="025E3E63" w14:textId="7ADC5864" w:rsidR="002E1CF8" w:rsidRPr="002E1CF8" w:rsidRDefault="002E1CF8" w:rsidP="002E1CF8">
      <w:pPr>
        <w:spacing w:after="0" w:line="240" w:lineRule="auto"/>
        <w:ind w:left="720"/>
        <w:rPr>
          <w:rFonts w:ascii="Times New Roman" w:eastAsia="Times New Roman" w:hAnsi="Times New Roman" w:cs="Times New Roman"/>
          <w:sz w:val="24"/>
          <w:szCs w:val="24"/>
          <w:lang w:val="en-HK" w:eastAsia="zh-CN"/>
        </w:rPr>
      </w:pPr>
      <w:r w:rsidRPr="002E1CF8">
        <w:rPr>
          <w:rFonts w:ascii="Times New Roman" w:eastAsia="SimSun" w:hAnsi="Times New Roman" w:cs="Times New Roman"/>
          <w:color w:val="000000"/>
          <w:sz w:val="24"/>
          <w:szCs w:val="24"/>
          <w:shd w:val="clear" w:color="auto" w:fill="FFFFFF"/>
          <w:lang w:eastAsia="zh-CN"/>
        </w:rPr>
        <w:t xml:space="preserve">Reading: </w:t>
      </w:r>
      <w:r w:rsidRPr="002E1CF8">
        <w:rPr>
          <w:rFonts w:ascii="Times New Roman" w:eastAsia="Times New Roman" w:hAnsi="Times New Roman" w:cs="Times New Roman"/>
          <w:color w:val="333333"/>
          <w:sz w:val="24"/>
          <w:szCs w:val="24"/>
          <w:shd w:val="clear" w:color="auto" w:fill="FFFFFF"/>
          <w:lang w:val="en-HK" w:eastAsia="zh-CN"/>
        </w:rPr>
        <w:t>“Confucian Virtue Environmental Ethics,” in </w:t>
      </w:r>
      <w:r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Routledge Handbook of Religion and Ecology</w:t>
      </w:r>
      <w:r w:rsidRPr="002E1CF8">
        <w:rPr>
          <w:rFonts w:ascii="Times New Roman" w:eastAsia="Times New Roman" w:hAnsi="Times New Roman" w:cs="Times New Roman"/>
          <w:color w:val="333333"/>
          <w:sz w:val="24"/>
          <w:szCs w:val="24"/>
          <w:shd w:val="clear" w:color="auto" w:fill="FFFFFF"/>
          <w:lang w:val="en-HK" w:eastAsia="zh-CN"/>
        </w:rPr>
        <w:t>, edited by Mary Evelyn Tucker, John Grim, and Willis Jenkins, Routledge: 52-59.</w:t>
      </w:r>
    </w:p>
    <w:p w14:paraId="6BD27F5A" w14:textId="7F0A820B" w:rsidR="002E1CF8" w:rsidRPr="002E1CF8" w:rsidRDefault="002E1CF8" w:rsidP="002E1CF8">
      <w:pPr>
        <w:pStyle w:val="ListParagraph"/>
        <w:spacing w:after="0" w:line="240" w:lineRule="auto"/>
        <w:ind w:left="1080"/>
        <w:rPr>
          <w:rFonts w:ascii="Times New Roman" w:eastAsia="SimSun" w:hAnsi="Times New Roman" w:cs="Times New Roman"/>
          <w:color w:val="000000"/>
          <w:sz w:val="24"/>
          <w:szCs w:val="24"/>
          <w:shd w:val="clear" w:color="auto" w:fill="FFFFFF"/>
          <w:lang w:val="en-HK" w:eastAsia="zh-CN"/>
        </w:rPr>
      </w:pPr>
    </w:p>
    <w:p w14:paraId="41614CF7" w14:textId="5F293531" w:rsidR="008B734E" w:rsidRPr="002E1CF8" w:rsidRDefault="008B734E" w:rsidP="008B734E">
      <w:pPr>
        <w:pStyle w:val="ListParagraph"/>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2E1CF8">
        <w:rPr>
          <w:rFonts w:ascii="Times New Roman" w:eastAsia="SimSun" w:hAnsi="Times New Roman" w:cs="Times New Roman"/>
          <w:color w:val="000000"/>
          <w:sz w:val="24"/>
          <w:szCs w:val="24"/>
          <w:shd w:val="clear" w:color="auto" w:fill="FFFFFF"/>
          <w:lang w:eastAsia="zh-CN"/>
        </w:rPr>
        <w:t xml:space="preserve">Empathy: </w:t>
      </w:r>
      <w:r w:rsidRPr="002E1CF8">
        <w:rPr>
          <w:rFonts w:ascii="Times New Roman" w:eastAsia="SimSun" w:hAnsi="Times New Roman" w:cs="Times New Roman"/>
          <w:color w:val="000000"/>
          <w:sz w:val="24"/>
          <w:szCs w:val="24"/>
          <w:shd w:val="clear" w:color="auto" w:fill="FFFFFF"/>
          <w:lang w:eastAsia="zh-CN"/>
        </w:rPr>
        <w:t xml:space="preserve">Is Empathy with the Devil Possible? </w:t>
      </w:r>
    </w:p>
    <w:p w14:paraId="7D6A877A" w14:textId="77777777" w:rsidR="00CA4B45" w:rsidRDefault="00CA4B45" w:rsidP="002E1CF8">
      <w:pPr>
        <w:spacing w:after="0" w:line="240" w:lineRule="auto"/>
        <w:ind w:left="720"/>
        <w:rPr>
          <w:rFonts w:ascii="Times New Roman" w:eastAsia="SimSun" w:hAnsi="Times New Roman" w:cs="Times New Roman"/>
          <w:color w:val="000000"/>
          <w:sz w:val="24"/>
          <w:szCs w:val="24"/>
          <w:shd w:val="clear" w:color="auto" w:fill="FFFFFF"/>
          <w:lang w:eastAsia="zh-CN"/>
        </w:rPr>
      </w:pPr>
    </w:p>
    <w:p w14:paraId="2095A8C4" w14:textId="32338463" w:rsidR="002E1CF8" w:rsidRPr="002E1CF8" w:rsidRDefault="002E1CF8" w:rsidP="002E1CF8">
      <w:pPr>
        <w:spacing w:after="0" w:line="240" w:lineRule="auto"/>
        <w:ind w:left="720"/>
        <w:rPr>
          <w:rFonts w:ascii="Times New Roman" w:eastAsia="Times New Roman" w:hAnsi="Times New Roman" w:cs="Times New Roman"/>
          <w:sz w:val="24"/>
          <w:szCs w:val="24"/>
          <w:lang w:val="en-HK" w:eastAsia="zh-CN"/>
        </w:rPr>
      </w:pPr>
      <w:r w:rsidRPr="002E1CF8">
        <w:rPr>
          <w:rFonts w:ascii="Times New Roman" w:eastAsia="SimSun" w:hAnsi="Times New Roman" w:cs="Times New Roman"/>
          <w:color w:val="000000"/>
          <w:sz w:val="24"/>
          <w:szCs w:val="24"/>
          <w:shd w:val="clear" w:color="auto" w:fill="FFFFFF"/>
          <w:lang w:eastAsia="zh-CN"/>
        </w:rPr>
        <w:t xml:space="preserve">Reading: </w:t>
      </w:r>
      <w:r w:rsidRPr="002E1CF8">
        <w:rPr>
          <w:rFonts w:ascii="Times New Roman" w:eastAsia="Times New Roman" w:hAnsi="Times New Roman" w:cs="Times New Roman"/>
          <w:color w:val="333333"/>
          <w:sz w:val="24"/>
          <w:szCs w:val="24"/>
          <w:shd w:val="clear" w:color="auto" w:fill="FFFFFF"/>
          <w:lang w:val="en-HK" w:eastAsia="zh-CN"/>
        </w:rPr>
        <w:t xml:space="preserve">“Empathy with ‘Devils’: Wang </w:t>
      </w:r>
      <w:proofErr w:type="spellStart"/>
      <w:r w:rsidRPr="002E1CF8">
        <w:rPr>
          <w:rFonts w:ascii="Times New Roman" w:eastAsia="Times New Roman" w:hAnsi="Times New Roman" w:cs="Times New Roman"/>
          <w:color w:val="333333"/>
          <w:sz w:val="24"/>
          <w:szCs w:val="24"/>
          <w:shd w:val="clear" w:color="auto" w:fill="FFFFFF"/>
          <w:lang w:val="en-HK" w:eastAsia="zh-CN"/>
        </w:rPr>
        <w:t>Yangming’s</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Contribution to Contemporary Moral Philosophy,” in </w:t>
      </w:r>
      <w:r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Moral and Intellectual Virtues in Western and Chinese Philosophy</w:t>
      </w:r>
      <w:r w:rsidRPr="002E1CF8">
        <w:rPr>
          <w:rFonts w:ascii="Times New Roman" w:eastAsia="Times New Roman" w:hAnsi="Times New Roman" w:cs="Times New Roman"/>
          <w:color w:val="333333"/>
          <w:sz w:val="24"/>
          <w:szCs w:val="24"/>
          <w:shd w:val="clear" w:color="auto" w:fill="FFFFFF"/>
          <w:lang w:val="en-HK" w:eastAsia="zh-CN"/>
        </w:rPr>
        <w:t xml:space="preserve">, edited by Michael Mi, Michael </w:t>
      </w:r>
      <w:proofErr w:type="spellStart"/>
      <w:r w:rsidRPr="002E1CF8">
        <w:rPr>
          <w:rFonts w:ascii="Times New Roman" w:eastAsia="Times New Roman" w:hAnsi="Times New Roman" w:cs="Times New Roman"/>
          <w:color w:val="333333"/>
          <w:sz w:val="24"/>
          <w:szCs w:val="24"/>
          <w:shd w:val="clear" w:color="auto" w:fill="FFFFFF"/>
          <w:lang w:val="en-HK" w:eastAsia="zh-CN"/>
        </w:rPr>
        <w:t>Slote</w:t>
      </w:r>
      <w:proofErr w:type="spellEnd"/>
      <w:r w:rsidRPr="002E1CF8">
        <w:rPr>
          <w:rFonts w:ascii="Times New Roman" w:eastAsia="Times New Roman" w:hAnsi="Times New Roman" w:cs="Times New Roman"/>
          <w:color w:val="333333"/>
          <w:sz w:val="24"/>
          <w:szCs w:val="24"/>
          <w:shd w:val="clear" w:color="auto" w:fill="FFFFFF"/>
          <w:lang w:val="en-HK" w:eastAsia="zh-CN"/>
        </w:rPr>
        <w:t>, and Ernest Sosa, Routledge, 2018, 214-234.</w:t>
      </w:r>
    </w:p>
    <w:p w14:paraId="4AEA92DC" w14:textId="44A84B4E" w:rsidR="002E1CF8" w:rsidRPr="002E1CF8" w:rsidRDefault="002E1CF8" w:rsidP="002E1CF8">
      <w:pPr>
        <w:pStyle w:val="ListParagraph"/>
        <w:spacing w:after="0" w:line="240" w:lineRule="auto"/>
        <w:ind w:left="1080"/>
        <w:rPr>
          <w:rFonts w:ascii="Times New Roman" w:eastAsia="SimSun" w:hAnsi="Times New Roman" w:cs="Times New Roman"/>
          <w:color w:val="000000"/>
          <w:sz w:val="24"/>
          <w:szCs w:val="24"/>
          <w:shd w:val="clear" w:color="auto" w:fill="FFFFFF"/>
          <w:lang w:val="en-HK" w:eastAsia="zh-CN"/>
        </w:rPr>
      </w:pPr>
    </w:p>
    <w:p w14:paraId="2FD32969" w14:textId="21EC4BFE" w:rsidR="008B734E" w:rsidRPr="002E1CF8" w:rsidRDefault="008B734E" w:rsidP="008B734E">
      <w:pPr>
        <w:pStyle w:val="ListParagraph"/>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2E1CF8">
        <w:rPr>
          <w:rFonts w:ascii="Times New Roman" w:eastAsia="SimSun" w:hAnsi="Times New Roman" w:cs="Times New Roman"/>
          <w:color w:val="000000"/>
          <w:sz w:val="24"/>
          <w:szCs w:val="24"/>
          <w:shd w:val="clear" w:color="auto" w:fill="FFFFFF"/>
          <w:lang w:eastAsia="zh-CN"/>
        </w:rPr>
        <w:t>Luck and Responsibility: Is Moral Luck</w:t>
      </w:r>
      <w:r w:rsidR="006963A5" w:rsidRPr="002E1CF8">
        <w:rPr>
          <w:rFonts w:ascii="Times New Roman" w:eastAsia="SimSun" w:hAnsi="Times New Roman" w:cs="Times New Roman"/>
          <w:color w:val="000000"/>
          <w:sz w:val="24"/>
          <w:szCs w:val="24"/>
          <w:shd w:val="clear" w:color="auto" w:fill="FFFFFF"/>
          <w:lang w:eastAsia="zh-CN"/>
        </w:rPr>
        <w:t xml:space="preserve"> Really an Oxymoron or a Paradox? </w:t>
      </w:r>
    </w:p>
    <w:p w14:paraId="5F35E8DE" w14:textId="77777777" w:rsidR="00CA4B45" w:rsidRDefault="00CA4B45" w:rsidP="002E1CF8">
      <w:pPr>
        <w:spacing w:after="0" w:line="240" w:lineRule="auto"/>
        <w:ind w:left="720"/>
        <w:rPr>
          <w:rFonts w:ascii="Times New Roman" w:eastAsia="SimSun" w:hAnsi="Times New Roman" w:cs="Times New Roman"/>
          <w:color w:val="000000"/>
          <w:sz w:val="24"/>
          <w:szCs w:val="24"/>
          <w:shd w:val="clear" w:color="auto" w:fill="FFFFFF"/>
          <w:lang w:eastAsia="zh-CN"/>
        </w:rPr>
      </w:pPr>
    </w:p>
    <w:p w14:paraId="634D3071" w14:textId="48D70F71" w:rsidR="002E1CF8" w:rsidRPr="002E1CF8" w:rsidRDefault="002E1CF8" w:rsidP="002E1CF8">
      <w:pPr>
        <w:spacing w:after="0" w:line="240" w:lineRule="auto"/>
        <w:ind w:left="720"/>
        <w:rPr>
          <w:rFonts w:ascii="Times New Roman" w:eastAsia="Times New Roman" w:hAnsi="Times New Roman" w:cs="Times New Roman"/>
          <w:sz w:val="24"/>
          <w:szCs w:val="24"/>
          <w:lang w:val="en-HK" w:eastAsia="zh-CN"/>
        </w:rPr>
      </w:pPr>
      <w:r w:rsidRPr="002E1CF8">
        <w:rPr>
          <w:rFonts w:ascii="Times New Roman" w:eastAsia="SimSun" w:hAnsi="Times New Roman" w:cs="Times New Roman"/>
          <w:color w:val="000000"/>
          <w:sz w:val="24"/>
          <w:szCs w:val="24"/>
          <w:shd w:val="clear" w:color="auto" w:fill="FFFFFF"/>
          <w:lang w:eastAsia="zh-CN"/>
        </w:rPr>
        <w:t xml:space="preserve">Reading: </w:t>
      </w:r>
      <w:r w:rsidRPr="002E1CF8">
        <w:rPr>
          <w:rFonts w:ascii="Times New Roman" w:eastAsia="Times New Roman" w:hAnsi="Times New Roman" w:cs="Times New Roman"/>
          <w:color w:val="333333"/>
          <w:sz w:val="24"/>
          <w:szCs w:val="24"/>
          <w:shd w:val="clear" w:color="auto" w:fill="FFFFFF"/>
          <w:lang w:val="en-HK" w:eastAsia="zh-CN"/>
        </w:rPr>
        <w:t xml:space="preserve">“Moral Luck and Moral Responsibility: Wang </w:t>
      </w:r>
      <w:proofErr w:type="spellStart"/>
      <w:r w:rsidRPr="002E1CF8">
        <w:rPr>
          <w:rFonts w:ascii="Times New Roman" w:eastAsia="Times New Roman" w:hAnsi="Times New Roman" w:cs="Times New Roman"/>
          <w:color w:val="333333"/>
          <w:sz w:val="24"/>
          <w:szCs w:val="24"/>
          <w:shd w:val="clear" w:color="auto" w:fill="FFFFFF"/>
          <w:lang w:val="en-HK" w:eastAsia="zh-CN"/>
        </w:rPr>
        <w:t>Yangming</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on the Confucian Problem of Evil.” In Ming-dong Gu, ed. </w:t>
      </w:r>
      <w:r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Why Traditional Chinese Philosophy Still Matters.</w:t>
      </w:r>
      <w:r w:rsidRPr="002E1CF8">
        <w:rPr>
          <w:rFonts w:ascii="Times New Roman" w:eastAsia="Times New Roman" w:hAnsi="Times New Roman" w:cs="Times New Roman"/>
          <w:color w:val="333333"/>
          <w:sz w:val="24"/>
          <w:szCs w:val="24"/>
          <w:shd w:val="clear" w:color="auto" w:fill="FFFFFF"/>
          <w:lang w:val="en-HK" w:eastAsia="zh-CN"/>
        </w:rPr>
        <w:t> Routledge. (2018). Pp. 68-81.</w:t>
      </w:r>
    </w:p>
    <w:p w14:paraId="012C23DF" w14:textId="2B26CF8A" w:rsidR="002E1CF8" w:rsidRPr="002E1CF8" w:rsidRDefault="002E1CF8" w:rsidP="002E1CF8">
      <w:pPr>
        <w:pStyle w:val="ListParagraph"/>
        <w:spacing w:after="0" w:line="240" w:lineRule="auto"/>
        <w:ind w:left="1080"/>
        <w:rPr>
          <w:rFonts w:ascii="Times New Roman" w:eastAsia="SimSun" w:hAnsi="Times New Roman" w:cs="Times New Roman"/>
          <w:color w:val="000000"/>
          <w:sz w:val="24"/>
          <w:szCs w:val="24"/>
          <w:shd w:val="clear" w:color="auto" w:fill="FFFFFF"/>
          <w:lang w:eastAsia="zh-CN"/>
        </w:rPr>
      </w:pPr>
    </w:p>
    <w:p w14:paraId="001CD399" w14:textId="3C8C8FFA" w:rsidR="008B734E" w:rsidRPr="002E1CF8" w:rsidRDefault="008B734E" w:rsidP="008B734E">
      <w:pPr>
        <w:pStyle w:val="ListParagraph"/>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2E1CF8">
        <w:rPr>
          <w:rFonts w:ascii="Times New Roman" w:eastAsia="SimSun" w:hAnsi="Times New Roman" w:cs="Times New Roman"/>
          <w:color w:val="000000"/>
          <w:sz w:val="24"/>
          <w:szCs w:val="24"/>
          <w:shd w:val="clear" w:color="auto" w:fill="FFFFFF"/>
          <w:lang w:eastAsia="zh-CN"/>
        </w:rPr>
        <w:t>Agent based-moral realism: How Can the Normative Be Objective?</w:t>
      </w:r>
    </w:p>
    <w:p w14:paraId="542B59FD" w14:textId="291709E7" w:rsidR="002E1CF8" w:rsidRPr="002E1CF8" w:rsidRDefault="002E1CF8" w:rsidP="002E1CF8">
      <w:pPr>
        <w:pStyle w:val="ListParagraph"/>
        <w:spacing w:after="0" w:line="240" w:lineRule="auto"/>
        <w:ind w:left="1080"/>
        <w:rPr>
          <w:rFonts w:ascii="Times New Roman" w:eastAsia="Times New Roman" w:hAnsi="Times New Roman" w:cs="Times New Roman"/>
          <w:sz w:val="24"/>
          <w:szCs w:val="24"/>
          <w:lang w:val="en-HK" w:eastAsia="zh-CN"/>
        </w:rPr>
      </w:pPr>
      <w:r w:rsidRPr="002E1CF8">
        <w:rPr>
          <w:rFonts w:ascii="Times New Roman" w:eastAsia="Times New Roman" w:hAnsi="Times New Roman" w:cs="Times New Roman"/>
          <w:color w:val="333333"/>
          <w:sz w:val="24"/>
          <w:szCs w:val="24"/>
          <w:shd w:val="clear" w:color="auto" w:fill="FFFFFF"/>
          <w:lang w:val="en-HK" w:eastAsia="zh-CN"/>
        </w:rPr>
        <w:t xml:space="preserve">Reading: “Two Defences of Moral </w:t>
      </w:r>
      <w:proofErr w:type="spellStart"/>
      <w:r w:rsidRPr="002E1CF8">
        <w:rPr>
          <w:rFonts w:ascii="Times New Roman" w:eastAsia="Times New Roman" w:hAnsi="Times New Roman" w:cs="Times New Roman"/>
          <w:color w:val="333333"/>
          <w:sz w:val="24"/>
          <w:szCs w:val="24"/>
          <w:shd w:val="clear" w:color="auto" w:fill="FFFFFF"/>
          <w:lang w:val="en-HK" w:eastAsia="zh-CN"/>
        </w:rPr>
        <w:t>Expressivism</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From Simon Blackburn’s Quasi-Realism to Wang </w:t>
      </w:r>
      <w:proofErr w:type="spellStart"/>
      <w:r w:rsidRPr="002E1CF8">
        <w:rPr>
          <w:rFonts w:ascii="Times New Roman" w:eastAsia="Times New Roman" w:hAnsi="Times New Roman" w:cs="Times New Roman"/>
          <w:color w:val="333333"/>
          <w:sz w:val="24"/>
          <w:szCs w:val="24"/>
          <w:shd w:val="clear" w:color="auto" w:fill="FFFFFF"/>
          <w:lang w:val="en-HK" w:eastAsia="zh-CN"/>
        </w:rPr>
        <w:t>Yangming’s</w:t>
      </w:r>
      <w:proofErr w:type="spellEnd"/>
      <w:r w:rsidRPr="002E1CF8">
        <w:rPr>
          <w:rFonts w:ascii="Times New Roman" w:eastAsia="Times New Roman" w:hAnsi="Times New Roman" w:cs="Times New Roman"/>
          <w:color w:val="333333"/>
          <w:sz w:val="24"/>
          <w:szCs w:val="24"/>
          <w:shd w:val="clear" w:color="auto" w:fill="FFFFFF"/>
          <w:lang w:val="en-HK" w:eastAsia="zh-CN"/>
        </w:rPr>
        <w:t xml:space="preserve"> Agent-Based Moral Realism.” In Yong Huang, ed., </w:t>
      </w:r>
      <w:r w:rsidRPr="002E1CF8">
        <w:rPr>
          <w:rFonts w:ascii="Times New Roman" w:eastAsia="Times New Roman" w:hAnsi="Times New Roman" w:cs="Times New Roman"/>
          <w:i/>
          <w:iCs/>
          <w:color w:val="333333"/>
          <w:sz w:val="24"/>
          <w:szCs w:val="24"/>
          <w:bdr w:val="none" w:sz="0" w:space="0" w:color="auto" w:frame="1"/>
          <w:shd w:val="clear" w:color="auto" w:fill="FFFFFF"/>
          <w:lang w:val="en-HK" w:eastAsia="zh-CN"/>
        </w:rPr>
        <w:t>Simon Blackburn Encountering Chinese Philosophy</w:t>
      </w:r>
      <w:r w:rsidRPr="002E1CF8">
        <w:rPr>
          <w:rFonts w:ascii="Times New Roman" w:eastAsia="Times New Roman" w:hAnsi="Times New Roman" w:cs="Times New Roman"/>
          <w:color w:val="333333"/>
          <w:sz w:val="24"/>
          <w:szCs w:val="24"/>
          <w:shd w:val="clear" w:color="auto" w:fill="FFFFFF"/>
          <w:lang w:val="en-HK" w:eastAsia="zh-CN"/>
        </w:rPr>
        <w:t>, Bloomsbury.</w:t>
      </w:r>
    </w:p>
    <w:p w14:paraId="777C2F6D" w14:textId="2E6A1ABC" w:rsidR="002E1CF8" w:rsidRDefault="002E1CF8" w:rsidP="002E1CF8">
      <w:pPr>
        <w:spacing w:after="0" w:line="240" w:lineRule="auto"/>
        <w:ind w:left="720"/>
        <w:rPr>
          <w:rFonts w:ascii="Times New Roman" w:eastAsia="SimSun" w:hAnsi="Times New Roman" w:cs="Times New Roman"/>
          <w:color w:val="000000"/>
          <w:sz w:val="24"/>
          <w:szCs w:val="24"/>
          <w:shd w:val="clear" w:color="auto" w:fill="FFFFFF"/>
          <w:lang w:eastAsia="zh-CN"/>
        </w:rPr>
      </w:pPr>
    </w:p>
    <w:p w14:paraId="379068A0" w14:textId="69CCCAD1" w:rsidR="002E1CF8" w:rsidRDefault="002E1CF8" w:rsidP="00CA4B45">
      <w:pPr>
        <w:spacing w:after="0" w:line="240" w:lineRule="auto"/>
        <w:rPr>
          <w:rFonts w:ascii="Times New Roman" w:eastAsia="SimSun" w:hAnsi="Times New Roman" w:cs="Times New Roman"/>
          <w:b/>
          <w:color w:val="000000"/>
          <w:sz w:val="24"/>
          <w:szCs w:val="24"/>
          <w:shd w:val="clear" w:color="auto" w:fill="FFFFFF"/>
          <w:lang w:eastAsia="zh-CN"/>
        </w:rPr>
      </w:pPr>
      <w:r w:rsidRPr="00CA4B45">
        <w:rPr>
          <w:rFonts w:ascii="Times New Roman" w:eastAsia="SimSun" w:hAnsi="Times New Roman" w:cs="Times New Roman"/>
          <w:b/>
          <w:color w:val="000000"/>
          <w:sz w:val="24"/>
          <w:szCs w:val="24"/>
          <w:shd w:val="clear" w:color="auto" w:fill="FFFFFF"/>
          <w:lang w:eastAsia="zh-CN"/>
        </w:rPr>
        <w:t>Course Requirements</w:t>
      </w:r>
    </w:p>
    <w:p w14:paraId="025080B2" w14:textId="5DFCB55D" w:rsidR="00CA4B45" w:rsidRPr="00CA4B45" w:rsidRDefault="00CA4B45" w:rsidP="00CA4B45">
      <w:pPr>
        <w:pStyle w:val="ListParagraph"/>
        <w:numPr>
          <w:ilvl w:val="0"/>
          <w:numId w:val="3"/>
        </w:numPr>
        <w:spacing w:after="0" w:line="240" w:lineRule="auto"/>
        <w:rPr>
          <w:rFonts w:ascii="Times New Roman" w:eastAsia="SimSun" w:hAnsi="Times New Roman" w:cs="Times New Roman"/>
          <w:color w:val="000000"/>
          <w:sz w:val="24"/>
          <w:szCs w:val="24"/>
          <w:shd w:val="clear" w:color="auto" w:fill="FFFFFF"/>
          <w:lang w:eastAsia="zh-CN"/>
        </w:rPr>
      </w:pPr>
      <w:r w:rsidRPr="00CA4B45">
        <w:rPr>
          <w:rFonts w:ascii="Times New Roman" w:eastAsia="SimSun" w:hAnsi="Times New Roman" w:cs="Times New Roman"/>
          <w:color w:val="000000"/>
          <w:sz w:val="24"/>
          <w:szCs w:val="24"/>
          <w:shd w:val="clear" w:color="auto" w:fill="FFFFFF"/>
          <w:lang w:eastAsia="zh-CN"/>
        </w:rPr>
        <w:t xml:space="preserve">Students are supposed to attend </w:t>
      </w:r>
      <w:r>
        <w:rPr>
          <w:rFonts w:ascii="Times New Roman" w:eastAsia="SimSun" w:hAnsi="Times New Roman" w:cs="Times New Roman"/>
          <w:color w:val="000000"/>
          <w:sz w:val="24"/>
          <w:szCs w:val="24"/>
          <w:shd w:val="clear" w:color="auto" w:fill="FFFFFF"/>
          <w:lang w:eastAsia="zh-CN"/>
        </w:rPr>
        <w:t xml:space="preserve">every </w:t>
      </w:r>
      <w:r w:rsidRPr="00CA4B45">
        <w:rPr>
          <w:rFonts w:ascii="Times New Roman" w:eastAsia="SimSun" w:hAnsi="Times New Roman" w:cs="Times New Roman"/>
          <w:color w:val="000000"/>
          <w:sz w:val="24"/>
          <w:szCs w:val="24"/>
          <w:shd w:val="clear" w:color="auto" w:fill="FFFFFF"/>
          <w:lang w:eastAsia="zh-CN"/>
        </w:rPr>
        <w:t>class session</w:t>
      </w:r>
      <w:r>
        <w:rPr>
          <w:rFonts w:ascii="Times New Roman" w:eastAsia="SimSun" w:hAnsi="Times New Roman" w:cs="Times New Roman"/>
          <w:color w:val="000000"/>
          <w:sz w:val="24"/>
          <w:szCs w:val="24"/>
          <w:shd w:val="clear" w:color="auto" w:fill="FFFFFF"/>
          <w:lang w:eastAsia="zh-CN"/>
        </w:rPr>
        <w:t>;</w:t>
      </w:r>
    </w:p>
    <w:p w14:paraId="6565EE13" w14:textId="77777777" w:rsidR="00CA4B45" w:rsidRPr="00CA4B45" w:rsidRDefault="00CA4B45" w:rsidP="00CA4B45">
      <w:pPr>
        <w:pStyle w:val="ListParagraph"/>
        <w:numPr>
          <w:ilvl w:val="0"/>
          <w:numId w:val="3"/>
        </w:numPr>
        <w:spacing w:after="0" w:line="240" w:lineRule="auto"/>
        <w:rPr>
          <w:rFonts w:ascii="Times New Roman" w:eastAsia="SimSun" w:hAnsi="Times New Roman" w:cs="Times New Roman"/>
          <w:color w:val="000000"/>
          <w:sz w:val="24"/>
          <w:szCs w:val="24"/>
          <w:shd w:val="clear" w:color="auto" w:fill="FFFFFF"/>
          <w:lang w:eastAsia="zh-CN"/>
        </w:rPr>
      </w:pPr>
      <w:r w:rsidRPr="00CA4B45">
        <w:rPr>
          <w:rFonts w:ascii="Times New Roman" w:eastAsia="SimSun" w:hAnsi="Times New Roman" w:cs="Times New Roman"/>
          <w:color w:val="000000"/>
          <w:sz w:val="24"/>
          <w:szCs w:val="24"/>
          <w:shd w:val="clear" w:color="auto" w:fill="FFFFFF"/>
          <w:lang w:eastAsia="zh-CN"/>
        </w:rPr>
        <w:t>Students are supposed to come to class prepared, with the assigned readings for the given class carefully read;</w:t>
      </w:r>
    </w:p>
    <w:p w14:paraId="126B3EB3" w14:textId="77777777" w:rsidR="00CA4B45" w:rsidRPr="00CA4B45" w:rsidRDefault="00CA4B45" w:rsidP="00CA4B45">
      <w:pPr>
        <w:pStyle w:val="ListParagraph"/>
        <w:numPr>
          <w:ilvl w:val="0"/>
          <w:numId w:val="3"/>
        </w:numPr>
        <w:spacing w:after="0" w:line="240" w:lineRule="auto"/>
        <w:rPr>
          <w:rFonts w:ascii="Times New Roman" w:eastAsia="SimSun" w:hAnsi="Times New Roman" w:cs="Times New Roman"/>
          <w:color w:val="000000"/>
          <w:sz w:val="24"/>
          <w:szCs w:val="24"/>
          <w:shd w:val="clear" w:color="auto" w:fill="FFFFFF"/>
          <w:lang w:eastAsia="zh-CN"/>
        </w:rPr>
      </w:pPr>
      <w:r w:rsidRPr="00CA4B45">
        <w:rPr>
          <w:rFonts w:ascii="Times New Roman" w:eastAsia="SimSun" w:hAnsi="Times New Roman" w:cs="Times New Roman"/>
          <w:color w:val="000000"/>
          <w:sz w:val="24"/>
          <w:szCs w:val="24"/>
          <w:shd w:val="clear" w:color="auto" w:fill="FFFFFF"/>
          <w:lang w:eastAsia="zh-CN"/>
        </w:rPr>
        <w:t>Students are supposed to actively participate classroom discussions by raising questions and making comments regarding either the assigned readings or the instructor’s lectures or fellow students’ comments;</w:t>
      </w:r>
    </w:p>
    <w:p w14:paraId="708D9315" w14:textId="34487EBF" w:rsidR="00CA4B45" w:rsidRPr="00CA4B45" w:rsidRDefault="00CA4B45" w:rsidP="00EB168A">
      <w:pPr>
        <w:pStyle w:val="ListParagraph"/>
        <w:numPr>
          <w:ilvl w:val="0"/>
          <w:numId w:val="3"/>
        </w:numPr>
        <w:spacing w:after="0" w:line="240" w:lineRule="auto"/>
        <w:rPr>
          <w:rFonts w:ascii="Times New Roman" w:eastAsia="SimSun" w:hAnsi="Times New Roman" w:cs="Times New Roman"/>
          <w:color w:val="000000"/>
          <w:sz w:val="24"/>
          <w:szCs w:val="24"/>
          <w:shd w:val="clear" w:color="auto" w:fill="FFFFFF"/>
          <w:lang w:eastAsia="zh-CN"/>
        </w:rPr>
      </w:pPr>
      <w:r w:rsidRPr="00CA4B45">
        <w:rPr>
          <w:rFonts w:ascii="Times New Roman" w:eastAsia="SimSun" w:hAnsi="Times New Roman" w:cs="Times New Roman"/>
          <w:color w:val="000000"/>
          <w:sz w:val="24"/>
          <w:szCs w:val="24"/>
          <w:shd w:val="clear" w:color="auto" w:fill="FFFFFF"/>
          <w:lang w:eastAsia="zh-CN"/>
        </w:rPr>
        <w:t xml:space="preserve">Students are supposed to write </w:t>
      </w:r>
      <w:r w:rsidRPr="00CA4B45">
        <w:rPr>
          <w:rFonts w:ascii="Times New Roman" w:eastAsia="SimSun" w:hAnsi="Times New Roman" w:cs="Times New Roman"/>
          <w:color w:val="000000"/>
          <w:sz w:val="24"/>
          <w:szCs w:val="24"/>
          <w:shd w:val="clear" w:color="auto" w:fill="FFFFFF"/>
          <w:lang w:eastAsia="zh-CN"/>
        </w:rPr>
        <w:t xml:space="preserve">one short paper </w:t>
      </w:r>
      <w:proofErr w:type="gramStart"/>
      <w:r w:rsidRPr="00CA4B45">
        <w:rPr>
          <w:rFonts w:ascii="Times New Roman" w:eastAsia="SimSun" w:hAnsi="Times New Roman" w:cs="Times New Roman"/>
          <w:color w:val="000000"/>
          <w:sz w:val="24"/>
          <w:szCs w:val="24"/>
          <w:shd w:val="clear" w:color="auto" w:fill="FFFFFF"/>
          <w:lang w:eastAsia="zh-CN"/>
        </w:rPr>
        <w:t>of  2000</w:t>
      </w:r>
      <w:proofErr w:type="gramEnd"/>
      <w:r w:rsidRPr="00CA4B45">
        <w:rPr>
          <w:rFonts w:ascii="Times New Roman" w:eastAsia="SimSun" w:hAnsi="Times New Roman" w:cs="Times New Roman"/>
          <w:color w:val="000000"/>
          <w:sz w:val="24"/>
          <w:szCs w:val="24"/>
          <w:shd w:val="clear" w:color="auto" w:fill="FFFFFF"/>
          <w:lang w:eastAsia="zh-CN"/>
        </w:rPr>
        <w:t xml:space="preserve"> English words or 300 Chinese characters (due date to be announced)</w:t>
      </w:r>
    </w:p>
    <w:p w14:paraId="6E9CB36D" w14:textId="0C9C577C" w:rsidR="00CA4B45" w:rsidRPr="00CA4B45" w:rsidRDefault="00CA4B45" w:rsidP="00CA4B45">
      <w:pPr>
        <w:spacing w:after="0" w:line="240" w:lineRule="auto"/>
        <w:rPr>
          <w:rFonts w:ascii="Times New Roman" w:eastAsia="SimSun" w:hAnsi="Times New Roman" w:cs="Times New Roman"/>
          <w:color w:val="000000"/>
          <w:sz w:val="24"/>
          <w:szCs w:val="24"/>
          <w:shd w:val="clear" w:color="auto" w:fill="FFFFFF"/>
          <w:lang w:eastAsia="zh-CN"/>
        </w:rPr>
      </w:pPr>
    </w:p>
    <w:p w14:paraId="55886498" w14:textId="73DB61EE" w:rsidR="00CA4B45" w:rsidRPr="00CA4B45" w:rsidRDefault="00CA4B45" w:rsidP="00CA4B45">
      <w:pPr>
        <w:spacing w:after="0" w:line="240" w:lineRule="auto"/>
        <w:rPr>
          <w:rFonts w:ascii="Times New Roman" w:eastAsia="SimSun" w:hAnsi="Times New Roman" w:cs="Times New Roman"/>
          <w:b/>
          <w:color w:val="000000"/>
          <w:sz w:val="24"/>
          <w:szCs w:val="24"/>
          <w:shd w:val="clear" w:color="auto" w:fill="FFFFFF"/>
          <w:lang w:eastAsia="zh-CN"/>
        </w:rPr>
      </w:pPr>
      <w:r w:rsidRPr="00CA4B45">
        <w:rPr>
          <w:rFonts w:ascii="Times New Roman" w:eastAsia="SimSun" w:hAnsi="Times New Roman" w:cs="Times New Roman"/>
          <w:b/>
          <w:color w:val="000000"/>
          <w:sz w:val="24"/>
          <w:szCs w:val="24"/>
          <w:shd w:val="clear" w:color="auto" w:fill="FFFFFF"/>
          <w:lang w:eastAsia="zh-CN"/>
        </w:rPr>
        <w:t xml:space="preserve">Guidelines of Paper: </w:t>
      </w:r>
    </w:p>
    <w:p w14:paraId="6C87F535" w14:textId="402A184F" w:rsidR="00CA4B45" w:rsidRPr="00CA4B45" w:rsidRDefault="00CA4B45" w:rsidP="00CA4B45">
      <w:pPr>
        <w:spacing w:after="0" w:line="240" w:lineRule="auto"/>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C</w:t>
      </w:r>
      <w:r w:rsidRPr="00CA4B45">
        <w:rPr>
          <w:rFonts w:ascii="Times New Roman" w:eastAsia="SimSun" w:hAnsi="Times New Roman" w:cs="Times New Roman"/>
          <w:color w:val="000000"/>
          <w:sz w:val="24"/>
          <w:szCs w:val="24"/>
          <w:shd w:val="clear" w:color="auto" w:fill="FFFFFF"/>
          <w:lang w:eastAsia="zh-CN"/>
        </w:rPr>
        <w:t>hoose a topic of you own interest from those discussed in class. Make sure that this is a topic about which you have something of your own to say; summarize the relevant discussions of the topic by the author(s) we read and discussed in class; explain what part(s) of this position you have most agreements and, more importantly, disagreements with; develop your own alternative position, or provide your own arguments, and explain how your position and/or arguments will be able to overcome the problems with, or further support, the position you summarize; think what objections (possible or actual, including from those authors we discussed) there might be to your arguments; try to respond such objections. Your paper may have an introductory paragraph (announce what you are going to do in this paper) and a concluding paragraph (summarize the main arguments of your paper). You may also consider divide your paper into several sections.</w:t>
      </w:r>
    </w:p>
    <w:p w14:paraId="0B84253C" w14:textId="77777777" w:rsidR="006064EE" w:rsidRPr="00CA4B45" w:rsidRDefault="0014678A" w:rsidP="00CA4B45">
      <w:pPr>
        <w:spacing w:after="0" w:line="240" w:lineRule="auto"/>
        <w:rPr>
          <w:rFonts w:ascii="Times New Roman" w:eastAsia="SimSun" w:hAnsi="Times New Roman" w:cs="Times New Roman"/>
          <w:color w:val="000000"/>
          <w:sz w:val="24"/>
          <w:szCs w:val="24"/>
          <w:shd w:val="clear" w:color="auto" w:fill="FFFFFF"/>
          <w:lang w:eastAsia="zh-CN"/>
        </w:rPr>
      </w:pPr>
    </w:p>
    <w:sectPr w:rsidR="006064EE" w:rsidRPr="00CA4B45" w:rsidSect="007B3F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282D"/>
    <w:multiLevelType w:val="hybridMultilevel"/>
    <w:tmpl w:val="42F0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80CB1"/>
    <w:multiLevelType w:val="hybridMultilevel"/>
    <w:tmpl w:val="43326AE2"/>
    <w:lvl w:ilvl="0" w:tplc="582C1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E160C0"/>
    <w:multiLevelType w:val="hybridMultilevel"/>
    <w:tmpl w:val="686ED034"/>
    <w:lvl w:ilvl="0" w:tplc="96662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A5"/>
    <w:rsid w:val="000C46DC"/>
    <w:rsid w:val="000D484E"/>
    <w:rsid w:val="000D711D"/>
    <w:rsid w:val="000F238C"/>
    <w:rsid w:val="0014678A"/>
    <w:rsid w:val="00184056"/>
    <w:rsid w:val="002E1CF8"/>
    <w:rsid w:val="00340EA1"/>
    <w:rsid w:val="00437D7B"/>
    <w:rsid w:val="006963A5"/>
    <w:rsid w:val="006A478C"/>
    <w:rsid w:val="00720002"/>
    <w:rsid w:val="00792BE9"/>
    <w:rsid w:val="007B3F87"/>
    <w:rsid w:val="008B734E"/>
    <w:rsid w:val="00915489"/>
    <w:rsid w:val="009306F2"/>
    <w:rsid w:val="0098187B"/>
    <w:rsid w:val="00A81E36"/>
    <w:rsid w:val="00AE138D"/>
    <w:rsid w:val="00AF50CF"/>
    <w:rsid w:val="00C948A8"/>
    <w:rsid w:val="00CA4B45"/>
    <w:rsid w:val="00D73320"/>
    <w:rsid w:val="00D8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796"/>
  <w14:defaultImageDpi w14:val="32767"/>
  <w15:chartTrackingRefBased/>
  <w15:docId w15:val="{67C11B0F-55C3-CA42-8EC4-C86A10C1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63A5"/>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3A5"/>
    <w:pPr>
      <w:ind w:left="720"/>
      <w:contextualSpacing/>
    </w:pPr>
  </w:style>
  <w:style w:type="character" w:styleId="Emphasis">
    <w:name w:val="Emphasis"/>
    <w:basedOn w:val="DefaultParagraphFont"/>
    <w:uiPriority w:val="20"/>
    <w:qFormat/>
    <w:rsid w:val="002E1CF8"/>
    <w:rPr>
      <w:i/>
      <w:iCs/>
    </w:rPr>
  </w:style>
  <w:style w:type="paragraph" w:styleId="BodyText">
    <w:name w:val="Body Text"/>
    <w:basedOn w:val="Normal"/>
    <w:link w:val="BodyTextChar1"/>
    <w:rsid w:val="00CA4B45"/>
    <w:pPr>
      <w:widowControl w:val="0"/>
      <w:spacing w:after="0" w:line="240" w:lineRule="auto"/>
      <w:jc w:val="both"/>
    </w:pPr>
    <w:rPr>
      <w:rFonts w:ascii="Times New Roman" w:eastAsia="PMingLiU" w:hAnsi="Times New Roman" w:cs="Times New Roman"/>
      <w:kern w:val="2"/>
      <w:sz w:val="24"/>
      <w:szCs w:val="24"/>
    </w:rPr>
  </w:style>
  <w:style w:type="character" w:customStyle="1" w:styleId="BodyTextChar">
    <w:name w:val="Body Text Char"/>
    <w:basedOn w:val="DefaultParagraphFont"/>
    <w:uiPriority w:val="99"/>
    <w:semiHidden/>
    <w:rsid w:val="00CA4B45"/>
    <w:rPr>
      <w:sz w:val="22"/>
      <w:szCs w:val="22"/>
      <w:lang w:eastAsia="zh-TW"/>
    </w:rPr>
  </w:style>
  <w:style w:type="character" w:customStyle="1" w:styleId="BodyTextChar1">
    <w:name w:val="Body Text Char1"/>
    <w:link w:val="BodyText"/>
    <w:locked/>
    <w:rsid w:val="00CA4B45"/>
    <w:rPr>
      <w:rFonts w:ascii="Times New Roman" w:eastAsia="PMingLiU" w:hAnsi="Times New Roman" w:cs="Times New Roman"/>
      <w:kern w:val="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2216">
      <w:bodyDiv w:val="1"/>
      <w:marLeft w:val="0"/>
      <w:marRight w:val="0"/>
      <w:marTop w:val="0"/>
      <w:marBottom w:val="0"/>
      <w:divBdr>
        <w:top w:val="none" w:sz="0" w:space="0" w:color="auto"/>
        <w:left w:val="none" w:sz="0" w:space="0" w:color="auto"/>
        <w:bottom w:val="none" w:sz="0" w:space="0" w:color="auto"/>
        <w:right w:val="none" w:sz="0" w:space="0" w:color="auto"/>
      </w:divBdr>
    </w:div>
    <w:div w:id="1023482235">
      <w:bodyDiv w:val="1"/>
      <w:marLeft w:val="0"/>
      <w:marRight w:val="0"/>
      <w:marTop w:val="0"/>
      <w:marBottom w:val="0"/>
      <w:divBdr>
        <w:top w:val="none" w:sz="0" w:space="0" w:color="auto"/>
        <w:left w:val="none" w:sz="0" w:space="0" w:color="auto"/>
        <w:bottom w:val="none" w:sz="0" w:space="0" w:color="auto"/>
        <w:right w:val="none" w:sz="0" w:space="0" w:color="auto"/>
      </w:divBdr>
    </w:div>
    <w:div w:id="1214196288">
      <w:bodyDiv w:val="1"/>
      <w:marLeft w:val="0"/>
      <w:marRight w:val="0"/>
      <w:marTop w:val="0"/>
      <w:marBottom w:val="0"/>
      <w:divBdr>
        <w:top w:val="none" w:sz="0" w:space="0" w:color="auto"/>
        <w:left w:val="none" w:sz="0" w:space="0" w:color="auto"/>
        <w:bottom w:val="none" w:sz="0" w:space="0" w:color="auto"/>
        <w:right w:val="none" w:sz="0" w:space="0" w:color="auto"/>
      </w:divBdr>
    </w:div>
    <w:div w:id="1584945446">
      <w:bodyDiv w:val="1"/>
      <w:marLeft w:val="0"/>
      <w:marRight w:val="0"/>
      <w:marTop w:val="0"/>
      <w:marBottom w:val="0"/>
      <w:divBdr>
        <w:top w:val="none" w:sz="0" w:space="0" w:color="auto"/>
        <w:left w:val="none" w:sz="0" w:space="0" w:color="auto"/>
        <w:bottom w:val="none" w:sz="0" w:space="0" w:color="auto"/>
        <w:right w:val="none" w:sz="0" w:space="0" w:color="auto"/>
      </w:divBdr>
    </w:div>
    <w:div w:id="1747145161">
      <w:bodyDiv w:val="1"/>
      <w:marLeft w:val="0"/>
      <w:marRight w:val="0"/>
      <w:marTop w:val="0"/>
      <w:marBottom w:val="0"/>
      <w:divBdr>
        <w:top w:val="none" w:sz="0" w:space="0" w:color="auto"/>
        <w:left w:val="none" w:sz="0" w:space="0" w:color="auto"/>
        <w:bottom w:val="none" w:sz="0" w:space="0" w:color="auto"/>
        <w:right w:val="none" w:sz="0" w:space="0" w:color="auto"/>
      </w:divBdr>
    </w:div>
    <w:div w:id="19841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828</Words>
  <Characters>4402</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2025-02-09T07:53:00Z</dcterms:created>
  <dcterms:modified xsi:type="dcterms:W3CDTF">2025-02-09T08:59:00Z</dcterms:modified>
</cp:coreProperties>
</file>